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6"/>
          <w:szCs w:val="44"/>
        </w:rPr>
      </w:pPr>
      <w:r>
        <w:rPr>
          <w:rFonts w:hint="eastAsia" w:ascii="微软雅黑" w:hAnsi="微软雅黑" w:eastAsia="微软雅黑" w:cs="微软雅黑"/>
          <w:sz w:val="36"/>
          <w:szCs w:val="44"/>
        </w:rPr>
        <w:t>《市场营销学》考试试卷(</w:t>
      </w: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三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36"/>
          <w:szCs w:val="44"/>
        </w:rPr>
        <w:t>)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一、 单项选择题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(注：1〜15题，每小题2分，本部分共计30分。请将你的答案填在题前的括号内，每题只选一个答案，多选无分。如改错，务必将原选答案明显抹掉，否则算多选，无分。)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(</w:t>
      </w:r>
      <w:r>
        <w:rPr>
          <w:rFonts w:hint="eastAsia" w:ascii="微软雅黑" w:hAnsi="微软雅黑" w:eastAsia="微软雅黑" w:cs="微软雅黑"/>
          <w:sz w:val="24"/>
          <w:szCs w:val="32"/>
        </w:rPr>
        <w:tab/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</w:rPr>
        <w:t>)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</w:rPr>
        <w:t>01、市场是指具有购买某种产品的愿望，并具有或可能具</w:t>
      </w:r>
      <w:r>
        <w:rPr>
          <w:rFonts w:hint="eastAsia" w:ascii="微软雅黑" w:hAnsi="微软雅黑" w:eastAsia="微软雅黑" w:cs="微软雅黑"/>
          <w:sz w:val="24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  <w:u w:val="single"/>
        </w:rPr>
        <w:tab/>
      </w:r>
      <w:r>
        <w:rPr>
          <w:rFonts w:hint="eastAsia" w:ascii="微软雅黑" w:hAnsi="微软雅黑" w:eastAsia="微软雅黑" w:cs="微软雅黑"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32"/>
        </w:rPr>
        <w:t>能力的潜在顾客。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A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</w:rPr>
        <w:t xml:space="preserve">寻找产品的 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                </w:t>
      </w:r>
      <w:r>
        <w:rPr>
          <w:rFonts w:hint="eastAsia" w:ascii="微软雅黑" w:hAnsi="微软雅黑" w:eastAsia="微软雅黑" w:cs="微软雅黑"/>
          <w:sz w:val="24"/>
          <w:szCs w:val="32"/>
        </w:rPr>
        <w:t>B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</w:rPr>
        <w:t xml:space="preserve">讨价还价 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C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</w:rPr>
        <w:t>有取得固定收入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            </w:t>
      </w:r>
      <w:r>
        <w:rPr>
          <w:rFonts w:hint="eastAsia" w:ascii="微软雅黑" w:hAnsi="微软雅黑" w:eastAsia="微软雅黑" w:cs="微软雅黑"/>
          <w:sz w:val="24"/>
          <w:szCs w:val="32"/>
        </w:rPr>
        <w:t xml:space="preserve"> D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</w:rPr>
        <w:t>购买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(</w:t>
      </w:r>
      <w:r>
        <w:rPr>
          <w:rFonts w:hint="eastAsia" w:ascii="微软雅黑" w:hAnsi="微软雅黑" w:eastAsia="微软雅黑" w:cs="微软雅黑"/>
          <w:sz w:val="24"/>
          <w:szCs w:val="32"/>
        </w:rPr>
        <w:tab/>
      </w:r>
      <w:r>
        <w:rPr>
          <w:rFonts w:hint="eastAsia" w:ascii="微软雅黑" w:hAnsi="微软雅黑" w:eastAsia="微软雅黑" w:cs="微软雅黑"/>
          <w:sz w:val="24"/>
          <w:szCs w:val="32"/>
        </w:rPr>
        <w:t>)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</w:rPr>
        <w:t>02、企业的营销战略计划涉及到3个重要的问题，①是要把企业的业务管理作为一项投资组合进行管理；②是要</w:t>
      </w:r>
      <w:r>
        <w:rPr>
          <w:rFonts w:hint="eastAsia" w:ascii="微软雅黑" w:hAnsi="微软雅黑" w:eastAsia="微软雅黑" w:cs="微软雅黑"/>
          <w:sz w:val="24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  <w:u w:val="single"/>
        </w:rPr>
        <w:tab/>
      </w:r>
      <w:r>
        <w:rPr>
          <w:rFonts w:hint="eastAsia" w:ascii="微软雅黑" w:hAnsi="微软雅黑" w:eastAsia="微软雅黑" w:cs="微软雅黑"/>
          <w:sz w:val="24"/>
          <w:szCs w:val="32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32"/>
        </w:rPr>
        <w:t>;③是企业要为每一项业务制定战略计划。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A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</w:rPr>
        <w:t xml:space="preserve">确定总体的计划产量 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sz w:val="24"/>
          <w:szCs w:val="32"/>
        </w:rPr>
        <w:t>B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</w:rPr>
        <w:t>拟订每项产品的成本计划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C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</w:rPr>
        <w:t>保证落实每项客户订单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         D. </w:t>
      </w:r>
      <w:r>
        <w:rPr>
          <w:rFonts w:hint="eastAsia" w:ascii="微软雅黑" w:hAnsi="微软雅黑" w:eastAsia="微软雅黑" w:cs="微软雅黑"/>
          <w:sz w:val="24"/>
          <w:szCs w:val="32"/>
        </w:rPr>
        <w:t>准确预测企业业务的利润潜力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(</w:t>
      </w:r>
      <w:r>
        <w:rPr>
          <w:rFonts w:hint="eastAsia" w:ascii="微软雅黑" w:hAnsi="微软雅黑" w:eastAsia="微软雅黑" w:cs="微软雅黑"/>
          <w:sz w:val="24"/>
          <w:szCs w:val="32"/>
        </w:rPr>
        <w:tab/>
      </w:r>
      <w:r>
        <w:rPr>
          <w:rFonts w:hint="eastAsia" w:ascii="微软雅黑" w:hAnsi="微软雅黑" w:eastAsia="微软雅黑" w:cs="微软雅黑"/>
          <w:sz w:val="24"/>
          <w:szCs w:val="32"/>
        </w:rPr>
        <w:t>)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</w:rPr>
        <w:t>03、用“购买者意向调查法”预测未来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需求量变</w:t>
      </w:r>
      <w:r>
        <w:rPr>
          <w:rFonts w:hint="eastAsia" w:ascii="微软雅黑" w:hAnsi="微软雅黑" w:eastAsia="微软雅黑" w:cs="微软雅黑"/>
          <w:sz w:val="24"/>
          <w:szCs w:val="32"/>
        </w:rPr>
        <w:t>化，一般情况下用于</w:t>
      </w:r>
      <w:r>
        <w:rPr>
          <w:rFonts w:hint="eastAsia" w:ascii="微软雅黑" w:hAnsi="微软雅黑" w:eastAsia="微软雅黑" w:cs="微软雅黑"/>
          <w:sz w:val="24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  <w:u w:val="single"/>
        </w:rPr>
        <w:tab/>
      </w:r>
      <w:r>
        <w:rPr>
          <w:rFonts w:hint="eastAsia" w:ascii="微软雅黑" w:hAnsi="微软雅黑" w:eastAsia="微软雅黑" w:cs="微软雅黑"/>
          <w:sz w:val="24"/>
          <w:szCs w:val="32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</w:rPr>
        <w:t>准确度最高。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A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</w:rPr>
        <w:t>一般消费品</w:t>
      </w:r>
      <w:r>
        <w:rPr>
          <w:rFonts w:hint="eastAsia" w:ascii="微软雅黑" w:hAnsi="微软雅黑" w:eastAsia="微软雅黑" w:cs="微软雅黑"/>
          <w:sz w:val="24"/>
          <w:szCs w:val="32"/>
        </w:rPr>
        <w:tab/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                    B. </w:t>
      </w:r>
      <w:r>
        <w:rPr>
          <w:rFonts w:hint="eastAsia" w:ascii="微软雅黑" w:hAnsi="微软雅黑" w:eastAsia="微软雅黑" w:cs="微软雅黑"/>
          <w:sz w:val="24"/>
          <w:szCs w:val="32"/>
        </w:rPr>
        <w:t xml:space="preserve">耐用消费品 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   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C. 服务                            D. 工业用品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(</w:t>
      </w:r>
      <w:r>
        <w:rPr>
          <w:rFonts w:hint="eastAsia" w:ascii="微软雅黑" w:hAnsi="微软雅黑" w:eastAsia="微软雅黑" w:cs="微软雅黑"/>
          <w:sz w:val="24"/>
          <w:szCs w:val="32"/>
        </w:rPr>
        <w:tab/>
      </w:r>
      <w:r>
        <w:rPr>
          <w:rFonts w:hint="eastAsia" w:ascii="微软雅黑" w:hAnsi="微软雅黑" w:eastAsia="微软雅黑" w:cs="微软雅黑"/>
          <w:sz w:val="24"/>
          <w:szCs w:val="32"/>
        </w:rPr>
        <w:t>)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</w:rPr>
        <w:t>04、从利润增长潜力来说，只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有“理</w:t>
      </w:r>
      <w:r>
        <w:rPr>
          <w:rFonts w:hint="eastAsia" w:ascii="微软雅黑" w:hAnsi="微软雅黑" w:eastAsia="微软雅黑" w:cs="微软雅黑"/>
          <w:sz w:val="24"/>
          <w:szCs w:val="32"/>
        </w:rPr>
        <w:t>想企业”和“</w:t>
      </w:r>
      <w:r>
        <w:rPr>
          <w:rFonts w:hint="eastAsia" w:ascii="微软雅黑" w:hAnsi="微软雅黑" w:eastAsia="微软雅黑" w:cs="微软雅黑"/>
          <w:sz w:val="24"/>
          <w:szCs w:val="32"/>
          <w:u w:val="single"/>
        </w:rPr>
        <w:tab/>
      </w:r>
      <w:r>
        <w:rPr>
          <w:rFonts w:hint="eastAsia" w:ascii="微软雅黑" w:hAnsi="微软雅黑" w:eastAsia="微软雅黑" w:cs="微软雅黑"/>
          <w:sz w:val="24"/>
          <w:szCs w:val="32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</w:rPr>
        <w:t>企业”较大。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A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</w:rPr>
        <w:t xml:space="preserve">困难 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32"/>
        </w:rPr>
        <w:t>B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</w:rPr>
        <w:t xml:space="preserve">成熟 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sz w:val="24"/>
          <w:szCs w:val="32"/>
        </w:rPr>
        <w:t>C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</w:rPr>
        <w:t xml:space="preserve">冒险 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sz w:val="24"/>
          <w:szCs w:val="32"/>
        </w:rPr>
        <w:t>D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. 新</w:t>
      </w:r>
    </w:p>
    <w:p>
      <w:pPr>
        <w:rPr>
          <w:rFonts w:hint="eastAsia" w:ascii="微软雅黑" w:hAnsi="微软雅黑" w:eastAsia="微软雅黑" w:cs="微软雅黑"/>
          <w:sz w:val="24"/>
          <w:szCs w:val="32"/>
          <w:u w:val="none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 xml:space="preserve">( 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32"/>
        </w:rPr>
        <w:t>)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</w:rPr>
        <w:t>05、消费者面对同样的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刺激因素</w:t>
      </w:r>
      <w:r>
        <w:rPr>
          <w:rFonts w:hint="eastAsia" w:ascii="微软雅黑" w:hAnsi="微软雅黑" w:eastAsia="微软雅黑" w:cs="微软雅黑"/>
          <w:sz w:val="24"/>
          <w:szCs w:val="32"/>
        </w:rPr>
        <w:t xml:space="preserve">产生不同的购买反应，这被称为是受到 “消费者黑箱”的影响。所谓“消费者黑箱”是指的对刺激因素产生行为反应的  </w:t>
      </w:r>
      <w:r>
        <w:rPr>
          <w:rFonts w:hint="eastAsia" w:ascii="微软雅黑" w:hAnsi="微软雅黑" w:eastAsia="微软雅黑" w:cs="微软雅黑"/>
          <w:sz w:val="24"/>
          <w:szCs w:val="32"/>
          <w:u w:val="single"/>
        </w:rPr>
        <w:tab/>
      </w:r>
      <w:r>
        <w:rPr>
          <w:rFonts w:hint="eastAsia" w:ascii="微软雅黑" w:hAnsi="微软雅黑" w:eastAsia="微软雅黑" w:cs="微软雅黑"/>
          <w:sz w:val="24"/>
          <w:szCs w:val="32"/>
          <w:u w:val="single"/>
        </w:rPr>
        <w:tab/>
      </w:r>
      <w:r>
        <w:rPr>
          <w:rFonts w:hint="eastAsia" w:ascii="微软雅黑" w:hAnsi="微软雅黑" w:eastAsia="微软雅黑" w:cs="微软雅黑"/>
          <w:sz w:val="24"/>
          <w:szCs w:val="32"/>
          <w:u w:val="none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A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</w:rPr>
        <w:t>心理转换过程</w:t>
      </w:r>
      <w:r>
        <w:rPr>
          <w:rFonts w:hint="eastAsia" w:ascii="微软雅黑" w:hAnsi="微软雅黑" w:eastAsia="微软雅黑" w:cs="微软雅黑"/>
          <w:sz w:val="24"/>
          <w:szCs w:val="32"/>
        </w:rPr>
        <w:tab/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               </w:t>
      </w:r>
      <w:r>
        <w:rPr>
          <w:rFonts w:hint="eastAsia" w:ascii="微软雅黑" w:hAnsi="微软雅黑" w:eastAsia="微软雅黑" w:cs="微软雅黑"/>
          <w:sz w:val="24"/>
          <w:szCs w:val="32"/>
        </w:rPr>
        <w:t>B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购买</w:t>
      </w:r>
      <w:r>
        <w:rPr>
          <w:rFonts w:hint="eastAsia" w:ascii="微软雅黑" w:hAnsi="微软雅黑" w:eastAsia="微软雅黑" w:cs="微软雅黑"/>
          <w:sz w:val="24"/>
          <w:szCs w:val="32"/>
        </w:rPr>
        <w:t>的盲目性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C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</w:rPr>
        <w:t xml:space="preserve">购买的随机性 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                 </w:t>
      </w:r>
      <w:r>
        <w:rPr>
          <w:rFonts w:hint="eastAsia" w:ascii="微软雅黑" w:hAnsi="微软雅黑" w:eastAsia="微软雅黑" w:cs="微软雅黑"/>
          <w:sz w:val="24"/>
          <w:szCs w:val="32"/>
        </w:rPr>
        <w:t>D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无</w:t>
      </w:r>
      <w:r>
        <w:rPr>
          <w:rFonts w:hint="eastAsia" w:ascii="微软雅黑" w:hAnsi="微软雅黑" w:eastAsia="微软雅黑" w:cs="微软雅黑"/>
          <w:sz w:val="24"/>
          <w:szCs w:val="32"/>
        </w:rPr>
        <w:t>序性行为过程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(</w:t>
      </w:r>
      <w:r>
        <w:rPr>
          <w:rFonts w:hint="eastAsia" w:ascii="微软雅黑" w:hAnsi="微软雅黑" w:eastAsia="微软雅黑" w:cs="微软雅黑"/>
          <w:sz w:val="24"/>
          <w:szCs w:val="32"/>
        </w:rPr>
        <w:tab/>
      </w:r>
      <w:r>
        <w:rPr>
          <w:rFonts w:hint="eastAsia" w:ascii="微软雅黑" w:hAnsi="微软雅黑" w:eastAsia="微软雅黑" w:cs="微软雅黑"/>
          <w:sz w:val="24"/>
          <w:szCs w:val="32"/>
        </w:rPr>
        <w:t>)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</w:rPr>
        <w:t>06、市场挑战者是指</w:t>
      </w:r>
      <w:r>
        <w:rPr>
          <w:rFonts w:hint="eastAsia" w:ascii="微软雅黑" w:hAnsi="微软雅黑" w:eastAsia="微软雅黑" w:cs="微软雅黑"/>
          <w:sz w:val="24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  <w:u w:val="single"/>
        </w:rPr>
        <w:tab/>
      </w:r>
      <w:r>
        <w:rPr>
          <w:rFonts w:hint="eastAsia" w:ascii="微软雅黑" w:hAnsi="微软雅黑" w:eastAsia="微软雅黑" w:cs="微软雅黑"/>
          <w:sz w:val="24"/>
          <w:szCs w:val="32"/>
          <w:u w:val="single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sz w:val="24"/>
          <w:szCs w:val="32"/>
        </w:rPr>
        <w:t>在40%〜20%的竞争对手。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A. </w:t>
      </w:r>
      <w:r>
        <w:rPr>
          <w:rFonts w:hint="eastAsia" w:ascii="微软雅黑" w:hAnsi="微软雅黑" w:eastAsia="微软雅黑" w:cs="微软雅黑"/>
          <w:sz w:val="24"/>
          <w:szCs w:val="32"/>
        </w:rPr>
        <w:t xml:space="preserve">市场份额 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                     </w:t>
      </w:r>
      <w:r>
        <w:rPr>
          <w:rFonts w:hint="eastAsia" w:ascii="微软雅黑" w:hAnsi="微软雅黑" w:eastAsia="微软雅黑" w:cs="微软雅黑"/>
          <w:sz w:val="24"/>
          <w:szCs w:val="32"/>
        </w:rPr>
        <w:t>B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</w:rPr>
        <w:t xml:space="preserve">利润率 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C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</w:rPr>
        <w:t>产品销售率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                    D. </w:t>
      </w:r>
      <w:r>
        <w:rPr>
          <w:rFonts w:hint="eastAsia" w:ascii="微软雅黑" w:hAnsi="微软雅黑" w:eastAsia="微软雅黑" w:cs="微软雅黑"/>
          <w:sz w:val="24"/>
          <w:szCs w:val="32"/>
        </w:rPr>
        <w:t>品牌知名度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(</w:t>
      </w:r>
      <w:r>
        <w:rPr>
          <w:rFonts w:hint="eastAsia" w:ascii="微软雅黑" w:hAnsi="微软雅黑" w:eastAsia="微软雅黑" w:cs="微软雅黑"/>
          <w:sz w:val="24"/>
          <w:szCs w:val="32"/>
        </w:rPr>
        <w:tab/>
      </w:r>
      <w:r>
        <w:rPr>
          <w:rFonts w:hint="eastAsia" w:ascii="微软雅黑" w:hAnsi="微软雅黑" w:eastAsia="微软雅黑" w:cs="微软雅黑"/>
          <w:sz w:val="24"/>
          <w:szCs w:val="32"/>
        </w:rPr>
        <w:t>)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</w:rPr>
        <w:t>07、市场细分是区分的</w:t>
      </w:r>
      <w:r>
        <w:rPr>
          <w:rFonts w:hint="eastAsia" w:ascii="微软雅黑" w:hAnsi="微软雅黑" w:eastAsia="微软雅黑" w:cs="微软雅黑"/>
          <w:sz w:val="24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  <w:u w:val="single"/>
        </w:rPr>
        <w:tab/>
      </w:r>
      <w:r>
        <w:rPr>
          <w:rFonts w:hint="eastAsia" w:ascii="微软雅黑" w:hAnsi="微软雅黑" w:eastAsia="微软雅黑" w:cs="微软雅黑"/>
          <w:sz w:val="24"/>
          <w:szCs w:val="32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4"/>
          <w:szCs w:val="32"/>
        </w:rPr>
        <w:t>需求或欲望的差别，而不是区別</w:t>
      </w:r>
      <w:r>
        <w:rPr>
          <w:rFonts w:hint="eastAsia" w:ascii="微软雅黑" w:hAnsi="微软雅黑" w:eastAsia="微软雅黑" w:cs="微软雅黑"/>
          <w:sz w:val="24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32"/>
        </w:rPr>
        <w:t>差别。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A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</w:rPr>
        <w:t>消费者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</w:rPr>
        <w:t xml:space="preserve">顾客 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                  </w:t>
      </w:r>
      <w:r>
        <w:rPr>
          <w:rFonts w:hint="eastAsia" w:ascii="微软雅黑" w:hAnsi="微软雅黑" w:eastAsia="微软雅黑" w:cs="微软雅黑"/>
          <w:sz w:val="24"/>
          <w:szCs w:val="32"/>
        </w:rPr>
        <w:t>B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</w:rPr>
        <w:t>顾客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</w:rPr>
        <w:t>品牌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C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</w:rPr>
        <w:t>消费者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</w:rPr>
        <w:t xml:space="preserve">产品 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                  D. </w:t>
      </w:r>
      <w:r>
        <w:rPr>
          <w:rFonts w:hint="eastAsia" w:ascii="微软雅黑" w:hAnsi="微软雅黑" w:eastAsia="微软雅黑" w:cs="微软雅黑"/>
          <w:sz w:val="24"/>
          <w:szCs w:val="32"/>
        </w:rPr>
        <w:t>消费者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</w:rPr>
        <w:t>地理位置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(</w:t>
      </w:r>
      <w:r>
        <w:rPr>
          <w:rFonts w:hint="eastAsia" w:ascii="微软雅黑" w:hAnsi="微软雅黑" w:eastAsia="微软雅黑" w:cs="微软雅黑"/>
          <w:sz w:val="24"/>
          <w:szCs w:val="32"/>
        </w:rPr>
        <w:tab/>
      </w:r>
      <w:r>
        <w:rPr>
          <w:rFonts w:hint="eastAsia" w:ascii="微软雅黑" w:hAnsi="微软雅黑" w:eastAsia="微软雅黑" w:cs="微软雅黑"/>
          <w:sz w:val="24"/>
          <w:szCs w:val="32"/>
        </w:rPr>
        <w:t>)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</w:rPr>
        <w:t>08、产品是用来满足需要和欲望的</w:t>
      </w:r>
      <w:r>
        <w:rPr>
          <w:rFonts w:hint="eastAsia" w:ascii="微软雅黑" w:hAnsi="微软雅黑" w:eastAsia="微软雅黑" w:cs="微软雅黑"/>
          <w:sz w:val="24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  <w:u w:val="single"/>
        </w:rPr>
        <w:tab/>
      </w:r>
      <w:r>
        <w:rPr>
          <w:rFonts w:hint="eastAsia" w:ascii="微软雅黑" w:hAnsi="微软雅黑" w:eastAsia="微软雅黑" w:cs="微软雅黑"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32"/>
        </w:rPr>
        <w:t>。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A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</w:rPr>
        <w:t xml:space="preserve">媒介物 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                       </w:t>
      </w:r>
      <w:r>
        <w:rPr>
          <w:rFonts w:hint="eastAsia" w:ascii="微软雅黑" w:hAnsi="微软雅黑" w:eastAsia="微软雅黑" w:cs="微软雅黑"/>
          <w:sz w:val="24"/>
          <w:szCs w:val="32"/>
        </w:rPr>
        <w:t>B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</w:rPr>
        <w:t>劳动产物</w:t>
      </w:r>
      <w:r>
        <w:rPr>
          <w:rFonts w:hint="eastAsia" w:ascii="微软雅黑" w:hAnsi="微软雅黑" w:eastAsia="微软雅黑" w:cs="微软雅黑"/>
          <w:sz w:val="24"/>
          <w:szCs w:val="32"/>
        </w:rPr>
        <w:tab/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C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</w:rPr>
        <w:t xml:space="preserve">有使用价值 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                   </w:t>
      </w:r>
      <w:r>
        <w:rPr>
          <w:rFonts w:hint="eastAsia" w:ascii="微软雅黑" w:hAnsi="微软雅黑" w:eastAsia="微软雅黑" w:cs="微软雅黑"/>
          <w:sz w:val="24"/>
          <w:szCs w:val="32"/>
        </w:rPr>
        <w:t>D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</w:rPr>
        <w:t>有交换价值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(</w:t>
      </w:r>
      <w:r>
        <w:rPr>
          <w:rFonts w:hint="eastAsia" w:ascii="微软雅黑" w:hAnsi="微软雅黑" w:eastAsia="微软雅黑" w:cs="微软雅黑"/>
          <w:sz w:val="24"/>
          <w:szCs w:val="32"/>
        </w:rPr>
        <w:tab/>
      </w:r>
      <w:r>
        <w:rPr>
          <w:rFonts w:hint="eastAsia" w:ascii="微软雅黑" w:hAnsi="微软雅黑" w:eastAsia="微软雅黑" w:cs="微软雅黑"/>
          <w:sz w:val="24"/>
          <w:szCs w:val="32"/>
        </w:rPr>
        <w:t>)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</w:rPr>
        <w:t>09、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产</w:t>
      </w:r>
      <w:r>
        <w:rPr>
          <w:rFonts w:hint="eastAsia" w:ascii="微软雅黑" w:hAnsi="微软雅黑" w:eastAsia="微软雅黑" w:cs="微软雅黑"/>
          <w:sz w:val="24"/>
          <w:szCs w:val="32"/>
        </w:rPr>
        <w:t>品的生命周期分为4个阶段，即</w:t>
      </w:r>
      <w:r>
        <w:rPr>
          <w:rFonts w:hint="eastAsia" w:ascii="微软雅黑" w:hAnsi="微软雅黑" w:eastAsia="微软雅黑" w:cs="微软雅黑"/>
          <w:sz w:val="24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  <w:u w:val="single"/>
        </w:rPr>
        <w:tab/>
      </w:r>
      <w:r>
        <w:rPr>
          <w:rFonts w:hint="eastAsia" w:ascii="微软雅黑" w:hAnsi="微软雅黑" w:eastAsia="微软雅黑" w:cs="微软雅黑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成长</w:t>
      </w:r>
      <w:r>
        <w:rPr>
          <w:rFonts w:hint="eastAsia" w:ascii="微软雅黑" w:hAnsi="微软雅黑" w:eastAsia="微软雅黑" w:cs="微软雅黑"/>
          <w:sz w:val="24"/>
          <w:szCs w:val="32"/>
        </w:rPr>
        <w:t>、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成熟</w:t>
      </w:r>
      <w:r>
        <w:rPr>
          <w:rFonts w:hint="eastAsia" w:ascii="微软雅黑" w:hAnsi="微软雅黑" w:eastAsia="微软雅黑" w:cs="微软雅黑"/>
          <w:sz w:val="24"/>
          <w:szCs w:val="32"/>
        </w:rPr>
        <w:t>和衰退。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A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. 引入</w:t>
      </w:r>
      <w:r>
        <w:rPr>
          <w:rFonts w:hint="eastAsia" w:ascii="微软雅黑" w:hAnsi="微软雅黑" w:eastAsia="微软雅黑" w:cs="微软雅黑"/>
          <w:sz w:val="24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32"/>
        </w:rPr>
        <w:t>B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. 区分</w:t>
      </w:r>
      <w:r>
        <w:rPr>
          <w:rFonts w:hint="eastAsia" w:ascii="微软雅黑" w:hAnsi="微软雅黑" w:eastAsia="微软雅黑" w:cs="微软雅黑"/>
          <w:sz w:val="24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24"/>
          <w:szCs w:val="32"/>
        </w:rPr>
        <w:t>C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</w:rPr>
        <w:t xml:space="preserve">分裂 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sz w:val="24"/>
          <w:szCs w:val="32"/>
        </w:rPr>
        <w:t>D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</w:rPr>
        <w:t>开发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(</w:t>
      </w:r>
      <w:r>
        <w:rPr>
          <w:rFonts w:hint="eastAsia" w:ascii="微软雅黑" w:hAnsi="微软雅黑" w:eastAsia="微软雅黑" w:cs="微软雅黑"/>
          <w:sz w:val="24"/>
          <w:szCs w:val="32"/>
        </w:rPr>
        <w:tab/>
      </w:r>
      <w:r>
        <w:rPr>
          <w:rFonts w:hint="eastAsia" w:ascii="微软雅黑" w:hAnsi="微软雅黑" w:eastAsia="微软雅黑" w:cs="微软雅黑"/>
          <w:sz w:val="24"/>
          <w:szCs w:val="32"/>
        </w:rPr>
        <w:t>)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</w:rPr>
        <w:t>10、企业订价时，如果选择生存目标，就是只要价格达到可以</w:t>
      </w:r>
      <w:r>
        <w:rPr>
          <w:rFonts w:hint="eastAsia" w:ascii="微软雅黑" w:hAnsi="微软雅黑" w:eastAsia="微软雅黑" w:cs="微软雅黑"/>
          <w:sz w:val="24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  <w:u w:val="single"/>
        </w:rPr>
        <w:tab/>
      </w:r>
      <w:r>
        <w:rPr>
          <w:rFonts w:hint="eastAsia" w:ascii="微软雅黑" w:hAnsi="微软雅黑" w:eastAsia="微软雅黑" w:cs="微软雅黑"/>
          <w:sz w:val="24"/>
          <w:szCs w:val="32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32"/>
        </w:rPr>
        <w:t>的水平就行了。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A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</w:rPr>
        <w:t xml:space="preserve">微利 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                         </w:t>
      </w:r>
      <w:r>
        <w:rPr>
          <w:rFonts w:hint="eastAsia" w:ascii="微软雅黑" w:hAnsi="微软雅黑" w:eastAsia="微软雅黑" w:cs="微软雅黑"/>
          <w:sz w:val="24"/>
          <w:szCs w:val="32"/>
        </w:rPr>
        <w:t>B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</w:rPr>
        <w:t>补偿成本</w:t>
      </w:r>
      <w:r>
        <w:rPr>
          <w:rFonts w:hint="eastAsia" w:ascii="微软雅黑" w:hAnsi="微软雅黑" w:eastAsia="微软雅黑" w:cs="微软雅黑"/>
          <w:sz w:val="24"/>
          <w:szCs w:val="32"/>
        </w:rPr>
        <w:tab/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C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</w:rPr>
        <w:t>补偿可变成本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                  D. </w:t>
      </w:r>
      <w:r>
        <w:rPr>
          <w:rFonts w:hint="eastAsia" w:ascii="微软雅黑" w:hAnsi="微软雅黑" w:eastAsia="微软雅黑" w:cs="微软雅黑"/>
          <w:sz w:val="24"/>
          <w:szCs w:val="32"/>
        </w:rPr>
        <w:t>补偿固定成本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(</w:t>
      </w:r>
      <w:r>
        <w:rPr>
          <w:rFonts w:hint="eastAsia" w:ascii="微软雅黑" w:hAnsi="微软雅黑" w:eastAsia="微软雅黑" w:cs="微软雅黑"/>
          <w:sz w:val="24"/>
          <w:szCs w:val="32"/>
        </w:rPr>
        <w:tab/>
      </w:r>
      <w:r>
        <w:rPr>
          <w:rFonts w:hint="eastAsia" w:ascii="微软雅黑" w:hAnsi="微软雅黑" w:eastAsia="微软雅黑" w:cs="微软雅黑"/>
          <w:sz w:val="24"/>
          <w:szCs w:val="32"/>
        </w:rPr>
        <w:t>)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</w:rPr>
        <w:t>11、价值订价就是指提供的产品</w:t>
      </w:r>
      <w:r>
        <w:rPr>
          <w:rFonts w:hint="eastAsia" w:ascii="微软雅黑" w:hAnsi="微软雅黑" w:eastAsia="微软雅黑" w:cs="微软雅黑"/>
          <w:sz w:val="24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  <w:u w:val="single"/>
        </w:rPr>
        <w:tab/>
      </w:r>
      <w:r>
        <w:rPr>
          <w:rFonts w:hint="eastAsia" w:ascii="微软雅黑" w:hAnsi="微软雅黑" w:eastAsia="微软雅黑" w:cs="微软雅黑"/>
          <w:sz w:val="24"/>
          <w:szCs w:val="32"/>
          <w:u w:val="single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sz w:val="24"/>
          <w:szCs w:val="32"/>
        </w:rPr>
        <w:t>超过</w:t>
      </w:r>
      <w:r>
        <w:rPr>
          <w:rFonts w:hint="eastAsia" w:ascii="微软雅黑" w:hAnsi="微软雅黑" w:eastAsia="微软雅黑" w:cs="微软雅黑"/>
          <w:sz w:val="24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  <w:u w:val="single"/>
        </w:rPr>
        <w:tab/>
      </w:r>
      <w:r>
        <w:rPr>
          <w:rFonts w:hint="eastAsia" w:ascii="微软雅黑" w:hAnsi="微软雅黑" w:eastAsia="微软雅黑" w:cs="微软雅黑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32"/>
        </w:rPr>
        <w:t>的订价。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A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</w:rPr>
        <w:t>质量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</w:rPr>
        <w:t xml:space="preserve">成本 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                    </w:t>
      </w:r>
      <w:r>
        <w:rPr>
          <w:rFonts w:hint="eastAsia" w:ascii="微软雅黑" w:hAnsi="微软雅黑" w:eastAsia="微软雅黑" w:cs="微软雅黑"/>
          <w:sz w:val="24"/>
          <w:szCs w:val="32"/>
        </w:rPr>
        <w:t>B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</w:rPr>
        <w:t>价值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</w:rPr>
        <w:t xml:space="preserve">价格 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C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</w:rPr>
        <w:t>价格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</w:rPr>
        <w:t xml:space="preserve">价值 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                    </w:t>
      </w:r>
      <w:r>
        <w:rPr>
          <w:rFonts w:hint="eastAsia" w:ascii="微软雅黑" w:hAnsi="微软雅黑" w:eastAsia="微软雅黑" w:cs="微软雅黑"/>
          <w:sz w:val="24"/>
          <w:szCs w:val="32"/>
        </w:rPr>
        <w:t>D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</w:rPr>
        <w:t>价格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</w:rPr>
        <w:t>成本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(</w:t>
      </w:r>
      <w:r>
        <w:rPr>
          <w:rFonts w:hint="eastAsia" w:ascii="微软雅黑" w:hAnsi="微软雅黑" w:eastAsia="微软雅黑" w:cs="微软雅黑"/>
          <w:sz w:val="24"/>
          <w:szCs w:val="32"/>
        </w:rPr>
        <w:tab/>
      </w:r>
      <w:r>
        <w:rPr>
          <w:rFonts w:hint="eastAsia" w:ascii="微软雅黑" w:hAnsi="微软雅黑" w:eastAsia="微软雅黑" w:cs="微软雅黑"/>
          <w:sz w:val="24"/>
          <w:szCs w:val="32"/>
        </w:rPr>
        <w:t>)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</w:rPr>
        <w:t>12、所谓渠道级数，是指</w:t>
      </w:r>
      <w:r>
        <w:rPr>
          <w:rFonts w:hint="eastAsia" w:ascii="微软雅黑" w:hAnsi="微软雅黑" w:eastAsia="微软雅黑" w:cs="微软雅黑"/>
          <w:sz w:val="24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  <w:u w:val="single"/>
        </w:rPr>
        <w:tab/>
      </w:r>
      <w:r>
        <w:rPr>
          <w:rFonts w:hint="eastAsia" w:ascii="微软雅黑" w:hAnsi="微软雅黑" w:eastAsia="微软雅黑" w:cs="微软雅黑"/>
          <w:sz w:val="24"/>
          <w:szCs w:val="32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</w:rPr>
        <w:t>机构的数量。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A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. 中间商</w:t>
      </w:r>
      <w:r>
        <w:rPr>
          <w:rFonts w:hint="eastAsia" w:ascii="微软雅黑" w:hAnsi="微软雅黑" w:eastAsia="微软雅黑" w:cs="微软雅黑"/>
          <w:sz w:val="24"/>
          <w:szCs w:val="32"/>
        </w:rPr>
        <w:tab/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            </w:t>
      </w:r>
      <w:r>
        <w:rPr>
          <w:rFonts w:hint="eastAsia" w:ascii="微软雅黑" w:hAnsi="微软雅黑" w:eastAsia="微软雅黑" w:cs="微软雅黑"/>
          <w:sz w:val="24"/>
          <w:szCs w:val="32"/>
        </w:rPr>
        <w:t>B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</w:rPr>
        <w:t xml:space="preserve">营销中介 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C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</w:rPr>
        <w:t xml:space="preserve">批发商 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                       </w:t>
      </w:r>
      <w:r>
        <w:rPr>
          <w:rFonts w:hint="eastAsia" w:ascii="微软雅黑" w:hAnsi="微软雅黑" w:eastAsia="微软雅黑" w:cs="微软雅黑"/>
          <w:sz w:val="24"/>
          <w:szCs w:val="32"/>
        </w:rPr>
        <w:t>D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</w:rPr>
        <w:t>零售商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(</w:t>
      </w:r>
      <w:r>
        <w:rPr>
          <w:rFonts w:hint="eastAsia" w:ascii="微软雅黑" w:hAnsi="微软雅黑" w:eastAsia="微软雅黑" w:cs="微软雅黑"/>
          <w:sz w:val="24"/>
          <w:szCs w:val="32"/>
        </w:rPr>
        <w:tab/>
      </w:r>
      <w:r>
        <w:rPr>
          <w:rFonts w:hint="eastAsia" w:ascii="微软雅黑" w:hAnsi="微软雅黑" w:eastAsia="微软雅黑" w:cs="微软雅黑"/>
          <w:sz w:val="24"/>
          <w:szCs w:val="32"/>
        </w:rPr>
        <w:t>)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</w:rPr>
        <w:t>13、企业在特定地理区域内选择一家或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极</w:t>
      </w:r>
      <w:r>
        <w:rPr>
          <w:rFonts w:hint="eastAsia" w:ascii="微软雅黑" w:hAnsi="微软雅黑" w:eastAsia="微软雅黑" w:cs="微软雅黑"/>
          <w:sz w:val="24"/>
          <w:szCs w:val="32"/>
        </w:rPr>
        <w:t>少数经销商销售产品的渠道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策略称为</w:t>
      </w:r>
      <w:r>
        <w:rPr>
          <w:rFonts w:hint="eastAsia" w:ascii="微软雅黑" w:hAnsi="微软雅黑" w:eastAsia="微软雅黑" w:cs="微软雅黑"/>
          <w:sz w:val="24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  <w:u w:val="single"/>
        </w:rPr>
        <w:tab/>
      </w:r>
      <w:r>
        <w:rPr>
          <w:rFonts w:hint="eastAsia" w:ascii="微软雅黑" w:hAnsi="微软雅黑" w:eastAsia="微软雅黑" w:cs="微软雅黑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32"/>
        </w:rPr>
        <w:t>分销策略。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A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</w:rPr>
        <w:t xml:space="preserve">密集 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sz w:val="24"/>
          <w:szCs w:val="32"/>
        </w:rPr>
        <w:t>B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</w:rPr>
        <w:t xml:space="preserve">独家 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sz w:val="24"/>
          <w:szCs w:val="32"/>
        </w:rPr>
        <w:t>C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</w:rPr>
        <w:t xml:space="preserve">选择 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sz w:val="24"/>
          <w:szCs w:val="32"/>
        </w:rPr>
        <w:t>D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</w:rPr>
        <w:t>推广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(</w:t>
      </w:r>
      <w:r>
        <w:rPr>
          <w:rFonts w:hint="eastAsia" w:ascii="微软雅黑" w:hAnsi="微软雅黑" w:eastAsia="微软雅黑" w:cs="微软雅黑"/>
          <w:sz w:val="24"/>
          <w:szCs w:val="32"/>
        </w:rPr>
        <w:tab/>
      </w:r>
      <w:r>
        <w:rPr>
          <w:rFonts w:hint="eastAsia" w:ascii="微软雅黑" w:hAnsi="微软雅黑" w:eastAsia="微软雅黑" w:cs="微软雅黑"/>
          <w:sz w:val="24"/>
          <w:szCs w:val="32"/>
        </w:rPr>
        <w:t>)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</w:rPr>
        <w:t>14、经纪人与代理商具有的共同特点是他们都不拥有</w:t>
      </w:r>
      <w:r>
        <w:rPr>
          <w:rFonts w:hint="eastAsia" w:ascii="微软雅黑" w:hAnsi="微软雅黑" w:eastAsia="微软雅黑" w:cs="微软雅黑"/>
          <w:sz w:val="24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  <w:u w:val="single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sz w:val="24"/>
          <w:szCs w:val="32"/>
          <w:u w:val="single"/>
        </w:rPr>
        <w:tab/>
      </w:r>
      <w:r>
        <w:rPr>
          <w:rFonts w:hint="eastAsia" w:ascii="微软雅黑" w:hAnsi="微软雅黑" w:eastAsia="微软雅黑" w:cs="微软雅黑"/>
          <w:sz w:val="24"/>
          <w:szCs w:val="32"/>
        </w:rPr>
        <w:t>。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A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</w:rPr>
        <w:t>商品所有权</w:t>
      </w:r>
      <w:r>
        <w:rPr>
          <w:rFonts w:hint="eastAsia" w:ascii="微软雅黑" w:hAnsi="微软雅黑" w:eastAsia="微软雅黑" w:cs="微软雅黑"/>
          <w:sz w:val="24"/>
          <w:szCs w:val="32"/>
        </w:rPr>
        <w:tab/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                 </w:t>
      </w:r>
      <w:r>
        <w:rPr>
          <w:rFonts w:hint="eastAsia" w:ascii="微软雅黑" w:hAnsi="微软雅黑" w:eastAsia="微软雅黑" w:cs="微软雅黑"/>
          <w:sz w:val="24"/>
          <w:szCs w:val="32"/>
        </w:rPr>
        <w:t>B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</w:rPr>
        <w:t>独立经营权</w:t>
      </w:r>
      <w:r>
        <w:rPr>
          <w:rFonts w:hint="eastAsia" w:ascii="微软雅黑" w:hAnsi="微软雅黑" w:eastAsia="微软雅黑" w:cs="微软雅黑"/>
          <w:sz w:val="24"/>
          <w:szCs w:val="32"/>
        </w:rPr>
        <w:tab/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C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</w:rPr>
        <w:t xml:space="preserve">法人地位 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                    </w:t>
      </w:r>
      <w:r>
        <w:rPr>
          <w:rFonts w:hint="eastAsia" w:ascii="微软雅黑" w:hAnsi="微软雅黑" w:eastAsia="微软雅黑" w:cs="微软雅黑"/>
          <w:sz w:val="24"/>
          <w:szCs w:val="32"/>
        </w:rPr>
        <w:t>D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</w:rPr>
        <w:t>经营场地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(</w:t>
      </w:r>
      <w:r>
        <w:rPr>
          <w:rFonts w:hint="eastAsia" w:ascii="微软雅黑" w:hAnsi="微软雅黑" w:eastAsia="微软雅黑" w:cs="微软雅黑"/>
          <w:sz w:val="24"/>
          <w:szCs w:val="32"/>
        </w:rPr>
        <w:tab/>
      </w:r>
      <w:r>
        <w:rPr>
          <w:rFonts w:hint="eastAsia" w:ascii="微软雅黑" w:hAnsi="微软雅黑" w:eastAsia="微软雅黑" w:cs="微软雅黑"/>
          <w:sz w:val="24"/>
          <w:szCs w:val="32"/>
        </w:rPr>
        <w:t>)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</w:rPr>
        <w:t>15、从渠道的构成来看，产业用品需要较短的渠道，因此直接销售和只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有</w:t>
      </w:r>
      <w:r>
        <w:rPr>
          <w:rFonts w:hint="eastAsia" w:ascii="微软雅黑" w:hAnsi="微软雅黑" w:eastAsia="微软雅黑" w:cs="微软雅黑"/>
          <w:sz w:val="24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  <w:u w:val="single"/>
        </w:rPr>
        <w:tab/>
      </w:r>
      <w:r>
        <w:rPr>
          <w:rFonts w:hint="eastAsia" w:ascii="微软雅黑" w:hAnsi="微软雅黑" w:eastAsia="微软雅黑" w:cs="微软雅黑"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32"/>
        </w:rPr>
        <w:t>环节是主要的渠道形式。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A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. 原材料</w:t>
      </w:r>
      <w:r>
        <w:rPr>
          <w:rFonts w:hint="eastAsia" w:ascii="微软雅黑" w:hAnsi="微软雅黑" w:eastAsia="微软雅黑" w:cs="微软雅黑"/>
          <w:sz w:val="24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24"/>
          <w:szCs w:val="32"/>
        </w:rPr>
        <w:t>B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</w:rPr>
        <w:t xml:space="preserve">代理 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24"/>
          <w:szCs w:val="32"/>
        </w:rPr>
        <w:t>C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32"/>
        </w:rPr>
        <w:t>生产制造商</w:t>
      </w:r>
      <w:r>
        <w:rPr>
          <w:rFonts w:hint="eastAsia" w:ascii="微软雅黑" w:hAnsi="微软雅黑" w:eastAsia="微软雅黑" w:cs="微软雅黑"/>
          <w:sz w:val="24"/>
          <w:szCs w:val="32"/>
        </w:rPr>
        <w:tab/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24"/>
          <w:szCs w:val="32"/>
        </w:rPr>
        <w:t>D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. 零售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二、名词解释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(注：16〜18题，每题3分；共9分。)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16、营销观念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17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销售促进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18、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市场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营销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eastAsia="zh-CN"/>
        </w:rPr>
      </w:pPr>
    </w:p>
    <w:p>
      <w:pPr>
        <w:rPr>
          <w:rFonts w:hint="eastAsia" w:ascii="微软雅黑" w:hAnsi="微软雅黑" w:eastAsia="微软雅黑" w:cs="微软雅黑"/>
          <w:sz w:val="24"/>
          <w:szCs w:val="32"/>
          <w:lang w:eastAsia="zh-CN"/>
        </w:rPr>
      </w:pP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三、简答题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(注：19〜21题，每题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4"/>
          <w:szCs w:val="32"/>
        </w:rPr>
        <w:t>分；本题共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sz w:val="24"/>
          <w:szCs w:val="32"/>
        </w:rPr>
        <w:t>分。简答题只作简要回答，勿需阐述。)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19、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政府采购市场有哪些特征</w:t>
      </w:r>
      <w:r>
        <w:rPr>
          <w:rFonts w:hint="eastAsia" w:ascii="微软雅黑" w:hAnsi="微软雅黑" w:eastAsia="微软雅黑" w:cs="微软雅黑"/>
          <w:sz w:val="24"/>
          <w:szCs w:val="32"/>
        </w:rPr>
        <w:t>？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20、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市场定位的步骤与策略有哪些</w:t>
      </w:r>
      <w:r>
        <w:rPr>
          <w:rFonts w:hint="eastAsia" w:ascii="微软雅黑" w:hAnsi="微软雅黑" w:eastAsia="微软雅黑" w:cs="微软雅黑"/>
          <w:sz w:val="24"/>
          <w:szCs w:val="32"/>
        </w:rPr>
        <w:t>？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21、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引起企业降价的原因</w:t>
      </w:r>
      <w:r>
        <w:rPr>
          <w:rFonts w:hint="eastAsia" w:ascii="微软雅黑" w:hAnsi="微软雅黑" w:eastAsia="微软雅黑" w:cs="微软雅黑"/>
          <w:sz w:val="24"/>
          <w:szCs w:val="32"/>
        </w:rPr>
        <w:t>。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四、问答题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（注:本题共1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32"/>
        </w:rPr>
        <w:t>分。若用续卷纸，了定要在续卷纸#写上姓名、学号！）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22、试述市场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营销哲学的发展历程</w:t>
      </w:r>
      <w:r>
        <w:rPr>
          <w:rFonts w:hint="eastAsia" w:ascii="微软雅黑" w:hAnsi="微软雅黑" w:eastAsia="微软雅黑" w:cs="微软雅黑"/>
          <w:sz w:val="24"/>
          <w:szCs w:val="32"/>
        </w:rPr>
        <w:t>。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五、案例分析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（注：请仔细阅读下列案例，然后根据题后所附问题进行分析。本题共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22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分）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</w:p>
    <w:p>
      <w:pPr>
        <w:jc w:val="center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降价也赢利，提价也赢利</w:t>
      </w:r>
    </w:p>
    <w:p>
      <w:pPr>
        <w:jc w:val="center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——“燕京”啤酒的订价策略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80年代初，北京市场上对啤酒的需求量剧增，在千呼万唤始出来的燕京啤酒厂，很是风光了一阵。市民们排队买啤酒，零售商店排队订购啤酒，批发公司排队运啤酒，再加上被新闻界抬得高高的，燕京啤酒厂可是踌躇满志，好不得意！可惜的是，好景不长，随着啤酒厂的不断扩大，新啤酒厂陆续投产和外地啤酒进京，供求关系立马一个大转向，燕京啤酒的销售量日渐冷落，生产日益萎缩，资金周转困难，到李福成当上厂长时，居然连回收空啤酒瓶的钱都付不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降价获得转机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有产品，没销路，问题出在哪里，李福成决心搞清楚。他拜托了副厂长在家 “保住质量、稳定军心”后，便带着销售小组一头钻进了啤酒市场。从访专营、 寻联营、考察商店、访问用户，在一个多月的吋间内，走遍了北京城东西南北城 区和远近郊区，从获得的大量的第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一</w:t>
      </w:r>
      <w:r>
        <w:rPr>
          <w:rFonts w:hint="eastAsia" w:ascii="微软雅黑" w:hAnsi="微软雅黑" w:eastAsia="微软雅黑" w:cs="微软雅黑"/>
          <w:sz w:val="24"/>
          <w:szCs w:val="32"/>
        </w:rPr>
        <w:t>手资料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中</w:t>
      </w:r>
      <w:r>
        <w:rPr>
          <w:rFonts w:hint="eastAsia" w:ascii="微软雅黑" w:hAnsi="微软雅黑" w:eastAsia="微软雅黑" w:cs="微软雅黑"/>
          <w:sz w:val="24"/>
          <w:szCs w:val="32"/>
        </w:rPr>
        <w:t>得知，燕京啤酒处于“四不”的境 地：质量不错、名气不大、竞争不力、销路不畅。其症结在于缺乏明确的竞争策 略。他们悟出企业的行为与宗旨应是在尽力满足社会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需</w:t>
      </w:r>
      <w:r>
        <w:rPr>
          <w:rFonts w:hint="eastAsia" w:ascii="微软雅黑" w:hAnsi="微软雅黑" w:eastAsia="微软雅黑" w:cs="微软雅黑"/>
          <w:sz w:val="24"/>
          <w:szCs w:val="32"/>
        </w:rPr>
        <w:t>要的前提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下</w:t>
      </w:r>
      <w:r>
        <w:rPr>
          <w:rFonts w:hint="eastAsia" w:ascii="微软雅黑" w:hAnsi="微软雅黑" w:eastAsia="微软雅黑" w:cs="微软雅黑"/>
          <w:sz w:val="24"/>
          <w:szCs w:val="32"/>
        </w:rPr>
        <w:t>追求产销的最 大化利润;而获得最大利润，服从与一个数学公式：PMAX=VF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I</w:t>
      </w:r>
      <w:r>
        <w:rPr>
          <w:rFonts w:hint="eastAsia" w:ascii="微软雅黑" w:hAnsi="微软雅黑" w:eastAsia="微软雅黑" w:cs="微软雅黑"/>
          <w:sz w:val="24"/>
          <w:szCs w:val="32"/>
        </w:rPr>
        <w:t>TXG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4"/>
          <w:szCs w:val="32"/>
        </w:rPr>
        <w:t>式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中</w:t>
      </w:r>
      <w:r>
        <w:rPr>
          <w:rFonts w:hint="eastAsia" w:ascii="微软雅黑" w:hAnsi="微软雅黑" w:eastAsia="微软雅黑" w:cs="微软雅黑"/>
          <w:sz w:val="24"/>
          <w:szCs w:val="32"/>
        </w:rPr>
        <w:t>，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P</w:t>
      </w:r>
      <w:r>
        <w:rPr>
          <w:rFonts w:hint="eastAsia" w:ascii="微软雅黑" w:hAnsi="微软雅黑" w:eastAsia="微软雅黑" w:cs="微软雅黑"/>
          <w:sz w:val="24"/>
          <w:szCs w:val="32"/>
        </w:rPr>
        <w:t>表示企业的利润，V表示产品利润，G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表示销</w:t>
      </w:r>
      <w:r>
        <w:rPr>
          <w:rFonts w:hint="eastAsia" w:ascii="微软雅黑" w:hAnsi="微软雅黑" w:eastAsia="微软雅黑" w:cs="微软雅黑"/>
          <w:sz w:val="24"/>
          <w:szCs w:val="32"/>
        </w:rPr>
        <w:t>售数量，MAX表示最大，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FIT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表</w:t>
      </w:r>
      <w:r>
        <w:rPr>
          <w:rFonts w:hint="eastAsia" w:ascii="微软雅黑" w:hAnsi="微软雅黑" w:eastAsia="微软雅黑" w:cs="微软雅黑"/>
          <w:sz w:val="24"/>
          <w:szCs w:val="32"/>
        </w:rPr>
        <w:t>示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适</w:t>
      </w:r>
      <w:r>
        <w:rPr>
          <w:rFonts w:hint="eastAsia" w:ascii="微软雅黑" w:hAnsi="微软雅黑" w:eastAsia="微软雅黑" w:cs="微软雅黑"/>
          <w:sz w:val="24"/>
          <w:szCs w:val="32"/>
        </w:rPr>
        <w:t>当值。这个公式表明，企业利润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最</w:t>
      </w:r>
      <w:r>
        <w:rPr>
          <w:rFonts w:hint="eastAsia" w:ascii="微软雅黑" w:hAnsi="微软雅黑" w:eastAsia="微软雅黑" w:cs="微软雅黑"/>
          <w:sz w:val="24"/>
          <w:szCs w:val="32"/>
        </w:rPr>
        <w:t>大值的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获得，不</w:t>
      </w:r>
      <w:r>
        <w:rPr>
          <w:rFonts w:hint="eastAsia" w:ascii="微软雅黑" w:hAnsi="微软雅黑" w:eastAsia="微软雅黑" w:cs="微软雅黑"/>
          <w:sz w:val="24"/>
          <w:szCs w:val="32"/>
        </w:rPr>
        <w:t>在于销售价格，也不在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于销售量</w:t>
      </w:r>
      <w:r>
        <w:rPr>
          <w:rFonts w:hint="eastAsia" w:ascii="微软雅黑" w:hAnsi="微软雅黑" w:eastAsia="微软雅黑" w:cs="微软雅黑"/>
          <w:sz w:val="24"/>
          <w:szCs w:val="32"/>
        </w:rPr>
        <w:t>，而是取决于毎个产品的适宜获利能力及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由此导致</w:t>
      </w:r>
      <w:r>
        <w:rPr>
          <w:rFonts w:hint="eastAsia" w:ascii="微软雅黑" w:hAnsi="微软雅黑" w:eastAsia="微软雅黑" w:cs="微软雅黑"/>
          <w:sz w:val="24"/>
          <w:szCs w:val="32"/>
        </w:rPr>
        <w:t>的与产品销售数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量</w:t>
      </w:r>
      <w:r>
        <w:rPr>
          <w:rFonts w:hint="eastAsia" w:ascii="微软雅黑" w:hAnsi="微软雅黑" w:eastAsia="微软雅黑" w:cs="微软雅黑"/>
          <w:sz w:val="24"/>
          <w:szCs w:val="32"/>
        </w:rPr>
        <w:t>的乘积。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燕京啤洒以往的不利在于销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售</w:t>
      </w:r>
      <w:r>
        <w:rPr>
          <w:rFonts w:hint="eastAsia" w:ascii="微软雅黑" w:hAnsi="微软雅黑" w:eastAsia="微软雅黑" w:cs="微软雅黑"/>
          <w:sz w:val="24"/>
          <w:szCs w:val="32"/>
        </w:rPr>
        <w:t>价格同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名牌产品</w:t>
      </w:r>
      <w:r>
        <w:rPr>
          <w:rFonts w:hint="eastAsia" w:ascii="微软雅黑" w:hAnsi="微软雅黑" w:eastAsia="微软雅黑" w:cs="微软雅黑"/>
          <w:sz w:val="24"/>
          <w:szCs w:val="32"/>
        </w:rPr>
        <w:t>取齐，无法形成对消费者的吸 引力，结果造成本企业的产品滞销。现在必需把价格降下来，为消费者提供选择 机会、扩大自己产品的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销路。于是，</w:t>
      </w:r>
      <w:r>
        <w:rPr>
          <w:rFonts w:hint="eastAsia" w:ascii="微软雅黑" w:hAnsi="微软雅黑" w:eastAsia="微软雅黑" w:cs="微软雅黑"/>
          <w:sz w:val="24"/>
          <w:szCs w:val="32"/>
        </w:rPr>
        <w:t>他们果断地决定，毎瓶燕京啤酒的出厂价、 调拨价、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零</w:t>
      </w:r>
      <w:r>
        <w:rPr>
          <w:rFonts w:hint="eastAsia" w:ascii="微软雅黑" w:hAnsi="微软雅黑" w:eastAsia="微软雅黑" w:cs="微软雅黑"/>
          <w:sz w:val="24"/>
          <w:szCs w:val="32"/>
        </w:rPr>
        <w:t>售价一律降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低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5分钱，</w:t>
      </w:r>
      <w:r>
        <w:rPr>
          <w:rFonts w:hint="eastAsia" w:ascii="微软雅黑" w:hAnsi="微软雅黑" w:eastAsia="微软雅黑" w:cs="微软雅黑"/>
          <w:sz w:val="24"/>
          <w:szCs w:val="32"/>
        </w:rPr>
        <w:t>以让利促销，追求企业利润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大</w:t>
      </w:r>
      <w:r>
        <w:rPr>
          <w:rFonts w:hint="eastAsia" w:ascii="微软雅黑" w:hAnsi="微软雅黑" w:eastAsia="微软雅黑" w:cs="微软雅黑"/>
          <w:sz w:val="24"/>
          <w:szCs w:val="32"/>
        </w:rPr>
        <w:t>幅度增长。这招 果然见效。199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4"/>
          <w:szCs w:val="32"/>
        </w:rPr>
        <w:t>年1月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，进入了</w:t>
      </w:r>
      <w:r>
        <w:rPr>
          <w:rFonts w:hint="eastAsia" w:ascii="微软雅黑" w:hAnsi="微软雅黑" w:eastAsia="微软雅黑" w:cs="微软雅黑"/>
          <w:sz w:val="24"/>
          <w:szCs w:val="32"/>
        </w:rPr>
        <w:t>啤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酒</w:t>
      </w:r>
      <w:r>
        <w:rPr>
          <w:rFonts w:hint="eastAsia" w:ascii="微软雅黑" w:hAnsi="微软雅黑" w:eastAsia="微软雅黑" w:cs="微软雅黑"/>
          <w:sz w:val="24"/>
          <w:szCs w:val="32"/>
        </w:rPr>
        <w:t>消费的淡季，按照同期递推和连续平滑双 重加权预测，燕京啤酒月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销</w:t>
      </w:r>
      <w:r>
        <w:rPr>
          <w:rFonts w:hint="eastAsia" w:ascii="微软雅黑" w:hAnsi="微软雅黑" w:eastAsia="微软雅黑" w:cs="微软雅黑"/>
          <w:sz w:val="24"/>
          <w:szCs w:val="32"/>
        </w:rPr>
        <w:t>售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量</w:t>
      </w:r>
      <w:r>
        <w:rPr>
          <w:rFonts w:hint="eastAsia" w:ascii="微软雅黑" w:hAnsi="微软雅黑" w:eastAsia="微软雅黑" w:cs="微软雅黑"/>
          <w:sz w:val="24"/>
          <w:szCs w:val="32"/>
        </w:rPr>
        <w:t>仅为517万瓶，实施让利销售后，实际成交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量</w:t>
      </w:r>
      <w:r>
        <w:rPr>
          <w:rFonts w:hint="eastAsia" w:ascii="微软雅黑" w:hAnsi="微软雅黑" w:eastAsia="微软雅黑" w:cs="微软雅黑"/>
          <w:sz w:val="24"/>
          <w:szCs w:val="32"/>
        </w:rPr>
        <w:t>达到756万瓶，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每</w:t>
      </w:r>
      <w:r>
        <w:rPr>
          <w:rFonts w:hint="eastAsia" w:ascii="微软雅黑" w:hAnsi="微软雅黑" w:eastAsia="微软雅黑" w:cs="微软雅黑"/>
          <w:sz w:val="24"/>
          <w:szCs w:val="32"/>
        </w:rPr>
        <w:t>瓶啤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酒</w:t>
      </w:r>
      <w:r>
        <w:rPr>
          <w:rFonts w:hint="eastAsia" w:ascii="微软雅黑" w:hAnsi="微软雅黑" w:eastAsia="微软雅黑" w:cs="微软雅黑"/>
          <w:sz w:val="24"/>
          <w:szCs w:val="32"/>
        </w:rPr>
        <w:t>税前毛利，调价前后分別为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0.38</w:t>
      </w:r>
      <w:r>
        <w:rPr>
          <w:rFonts w:hint="eastAsia" w:ascii="微软雅黑" w:hAnsi="微软雅黑" w:eastAsia="微软雅黑" w:cs="微软雅黑"/>
          <w:sz w:val="24"/>
          <w:szCs w:val="32"/>
        </w:rPr>
        <w:t>和0.33元，代入上面的公式计算，企业多获利为53万元。这53万元，以税赋形式上交给国家25万元，企业实际获利28万元。再从经销商和市民消费的角度看，其好处是37. 8万元，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这</w:t>
      </w:r>
      <w:r>
        <w:rPr>
          <w:rFonts w:hint="eastAsia" w:ascii="微软雅黑" w:hAnsi="微软雅黑" w:eastAsia="微软雅黑" w:cs="微软雅黑"/>
          <w:sz w:val="24"/>
          <w:szCs w:val="32"/>
        </w:rPr>
        <w:t>37.8万元，经销商得到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了</w:t>
      </w:r>
      <w:r>
        <w:rPr>
          <w:rFonts w:hint="eastAsia" w:ascii="微软雅黑" w:hAnsi="微软雅黑" w:eastAsia="微软雅黑" w:cs="微软雅黑"/>
          <w:sz w:val="24"/>
          <w:szCs w:val="32"/>
        </w:rPr>
        <w:t>12万元，消费者得到的实惠是25.8万元。燕京啤酒每瓶降价5分，达到了一举四得，皆大欢喜。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问题：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1、</w:t>
      </w:r>
      <w:r>
        <w:rPr>
          <w:rFonts w:hint="eastAsia" w:ascii="微软雅黑" w:hAnsi="微软雅黑" w:eastAsia="微软雅黑" w:cs="微软雅黑"/>
          <w:sz w:val="24"/>
          <w:szCs w:val="32"/>
        </w:rPr>
        <w:tab/>
      </w:r>
      <w:r>
        <w:rPr>
          <w:rFonts w:hint="eastAsia" w:ascii="微软雅黑" w:hAnsi="微软雅黑" w:eastAsia="微软雅黑" w:cs="微软雅黑"/>
          <w:sz w:val="24"/>
          <w:szCs w:val="32"/>
        </w:rPr>
        <w:t>你能以更严密系统的营销理论分析李福成降价、涨价都能使产品销售量增加的原因吗？ （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4"/>
          <w:szCs w:val="32"/>
        </w:rPr>
        <w:t>分）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2、</w:t>
      </w:r>
      <w:r>
        <w:rPr>
          <w:rFonts w:hint="eastAsia" w:ascii="微软雅黑" w:hAnsi="微软雅黑" w:eastAsia="微软雅黑" w:cs="微软雅黑"/>
          <w:sz w:val="24"/>
          <w:szCs w:val="32"/>
        </w:rPr>
        <w:tab/>
      </w:r>
      <w:r>
        <w:rPr>
          <w:rFonts w:hint="eastAsia" w:ascii="微软雅黑" w:hAnsi="微软雅黑" w:eastAsia="微软雅黑" w:cs="微软雅黑"/>
          <w:sz w:val="24"/>
          <w:szCs w:val="32"/>
        </w:rPr>
        <w:t>李福成的那个最大利润的公式是否能成立？你的理由如何？ （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4"/>
          <w:szCs w:val="32"/>
        </w:rPr>
        <w:t>分）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3、</w:t>
      </w:r>
      <w:r>
        <w:rPr>
          <w:rFonts w:hint="eastAsia" w:ascii="微软雅黑" w:hAnsi="微软雅黑" w:eastAsia="微软雅黑" w:cs="微软雅黑"/>
          <w:sz w:val="24"/>
          <w:szCs w:val="32"/>
        </w:rPr>
        <w:tab/>
      </w:r>
      <w:r>
        <w:rPr>
          <w:rFonts w:hint="eastAsia" w:ascii="微软雅黑" w:hAnsi="微软雅黑" w:eastAsia="微软雅黑" w:cs="微软雅黑"/>
          <w:sz w:val="24"/>
          <w:szCs w:val="32"/>
        </w:rPr>
        <w:t>试根据案例材料总结企业成功订价具有普遍意义的经验。（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4"/>
          <w:szCs w:val="32"/>
        </w:rPr>
        <w:t>分）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9092" w:type="dxa"/>
      <w:tblInd w:w="7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208"/>
      <w:gridCol w:w="2137"/>
      <w:gridCol w:w="2587"/>
      <w:gridCol w:w="3160"/>
    </w:tblGrid>
    <w:tr>
      <w:trPr>
        <w:trHeight w:val="1030" w:hRule="atLeast"/>
      </w:trPr>
      <w:tc>
        <w:tcPr>
          <w:tcW w:w="1208" w:type="dxa"/>
        </w:tcPr>
        <w:p>
          <w:pPr>
            <w:spacing w:line="432" w:lineRule="auto"/>
            <w:rPr>
              <w:rFonts w:ascii="宋体"/>
            </w:rPr>
          </w:pPr>
        </w:p>
        <w:p>
          <w:pPr>
            <w:spacing w:before="58" w:line="229" w:lineRule="auto"/>
            <w:ind w:right="134"/>
            <w:rPr>
              <w:rFonts w:ascii="宋体" w:hAnsi="宋体" w:eastAsia="宋体" w:cs="宋体"/>
              <w:sz w:val="18"/>
              <w:szCs w:val="18"/>
            </w:rPr>
          </w:pPr>
          <w: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317500</wp:posOffset>
                    </wp:positionV>
                    <wp:extent cx="5760085" cy="6350"/>
                    <wp:effectExtent l="0" t="0" r="0" b="0"/>
                    <wp:wrapNone/>
                    <wp:docPr id="3" name="矩形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60085" cy="6350"/>
                            </a:xfrm>
                            <a:prstGeom prst="rect">
                              <a:avLst/>
                            </a:prstGeom>
                            <a:solidFill>
                              <a:srgbClr val="000000">
                                <a:alpha val="95294"/>
                              </a:srgbClr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a:graphicData>
                    </a:graphic>
                  </wp:anchor>
                </w:drawing>
              </mc:Choice>
              <mc:Fallback>
                <w:pict>
                  <v:rect id="_x0000_s1026" o:spid="_x0000_s1026" o:spt="1" style="position:absolute;left:0pt;margin-left:-0.35pt;margin-top:25pt;height:0.5pt;width:453.55pt;z-index:251659264;mso-width-relative:page;mso-height-relative:page;" fillcolor="#000000" filled="t" stroked="f" coordsize="21600,21600" o:gfxdata="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F1dIbWAAAABwEAAA8AAAAAAAAAAQAgAAAAIgAAAGRycy9kb3ducmV2LnhtbFBL&#10;AQIUABQAAAAIAIdO4kCM2b4SvwEAAH4DAAAOAAAAAAAAAAEAIAAAACUBAABkcnMvZTJvRG9jLnht&#10;bFBLBQYAAAAABgAGAFkBAABWBQAAAAA=&#10;">
                    <v:fill on="t" opacity="62451f" focussize="0,0"/>
                    <v:stroke on="f"/>
                    <v:imagedata o:title=""/>
                    <o:lock v:ext="edit" aspectratio="f"/>
                  </v:rect>
                </w:pict>
              </mc:Fallback>
            </mc:AlternateContent>
          </w:r>
          <w:r>
            <w:rPr>
              <w:rFonts w:ascii="宋体" w:hAnsi="宋体" w:eastAsia="宋体" w:cs="宋体"/>
              <w:spacing w:val="4"/>
              <w:sz w:val="18"/>
              <w:szCs w:val="18"/>
            </w:rPr>
            <w:t xml:space="preserve"> </w:t>
          </w:r>
          <w:r>
            <w:rPr>
              <w:rFonts w:ascii="宋体" w:hAnsi="宋体" w:eastAsia="宋体" w:cs="宋体"/>
              <w:spacing w:val="-13"/>
              <w:sz w:val="18"/>
              <w:szCs w:val="18"/>
            </w:rPr>
            <w:t>考</w:t>
          </w:r>
          <w:r>
            <w:rPr>
              <w:rFonts w:ascii="宋体" w:hAnsi="宋体" w:eastAsia="宋体" w:cs="宋体"/>
              <w:spacing w:val="3"/>
              <w:sz w:val="18"/>
              <w:szCs w:val="18"/>
            </w:rPr>
            <w:t xml:space="preserve">  </w:t>
          </w:r>
          <w:r>
            <w:rPr>
              <w:rFonts w:ascii="宋体" w:hAnsi="宋体" w:eastAsia="宋体" w:cs="宋体"/>
              <w:spacing w:val="-13"/>
              <w:sz w:val="18"/>
              <w:szCs w:val="18"/>
            </w:rPr>
            <w:t>翼</w:t>
          </w:r>
          <w:r>
            <w:rPr>
              <w:rFonts w:ascii="宋体" w:hAnsi="宋体" w:eastAsia="宋体" w:cs="宋体"/>
              <w:spacing w:val="7"/>
              <w:sz w:val="18"/>
              <w:szCs w:val="18"/>
            </w:rPr>
            <w:t xml:space="preserve">   </w:t>
          </w:r>
          <w:r>
            <w:rPr>
              <w:rFonts w:ascii="宋体" w:hAnsi="宋体" w:eastAsia="宋体" w:cs="宋体"/>
              <w:spacing w:val="-13"/>
              <w:sz w:val="18"/>
              <w:szCs w:val="18"/>
            </w:rPr>
            <w:t>网</w:t>
          </w:r>
        </w:p>
      </w:tc>
      <w:tc>
        <w:tcPr>
          <w:tcW w:w="2137" w:type="dxa"/>
        </w:tcPr>
        <w:p>
          <w:pPr>
            <w:spacing w:line="265" w:lineRule="exact"/>
            <w:ind w:firstLine="135"/>
          </w:pPr>
        </w:p>
        <w:p>
          <w:pPr>
            <w:spacing w:line="265" w:lineRule="exact"/>
            <w:ind w:firstLine="135"/>
          </w:pPr>
        </w:p>
        <w:p>
          <w:pPr>
            <w:spacing w:line="265" w:lineRule="exact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fldChar w:fldCharType="begin"/>
          </w:r>
          <w:r>
            <w:instrText xml:space="preserve"> HYPERLINK "http://www.ky100."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3"/>
              <w:sz w:val="20"/>
              <w:szCs w:val="20"/>
            </w:rPr>
            <w:t>www.ky100.</w:t>
          </w:r>
          <w:r>
            <w:rPr>
              <w:rFonts w:ascii="Times New Roman" w:hAnsi="Times New Roman" w:eastAsia="Times New Roman" w:cs="Times New Roman"/>
              <w:spacing w:val="3"/>
              <w:sz w:val="20"/>
              <w:szCs w:val="20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11"/>
              <w:w w:val="101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3"/>
              <w:sz w:val="20"/>
              <w:szCs w:val="20"/>
            </w:rPr>
            <w:t>cn</w:t>
          </w:r>
        </w:p>
      </w:tc>
      <w:tc>
        <w:tcPr>
          <w:tcW w:w="2587" w:type="dxa"/>
        </w:tcPr>
        <w:p>
          <w:pPr>
            <w:ind w:firstLine="675"/>
            <w:textAlignment w:val="center"/>
            <w:rPr>
              <w:rFonts w:eastAsia="宋体"/>
            </w:rPr>
          </w:pPr>
          <w:r>
            <w:rPr>
              <w:rFonts w:hint="eastAsia" w:eastAsia="宋体"/>
            </w:rPr>
            <w:drawing>
              <wp:inline distT="0" distB="0" distL="114300" distR="114300">
                <wp:extent cx="764540" cy="504190"/>
                <wp:effectExtent l="0" t="0" r="16510" b="10160"/>
                <wp:docPr id="10" name="图片 10" descr="微信图片_20211221143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图片 10" descr="微信图片_2021122114315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4540" cy="504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0" w:type="dxa"/>
        </w:tcPr>
        <w:p>
          <w:pPr>
            <w:spacing w:line="366" w:lineRule="auto"/>
            <w:rPr>
              <w:rFonts w:ascii="宋体"/>
            </w:rPr>
          </w:pPr>
        </w:p>
        <w:p>
          <w:pPr>
            <w:spacing w:before="81" w:line="180" w:lineRule="auto"/>
            <w:ind w:firstLine="719"/>
            <w:rPr>
              <w:rFonts w:ascii="宋体" w:hAnsi="宋体" w:eastAsia="宋体" w:cs="宋体"/>
              <w:sz w:val="25"/>
              <w:szCs w:val="25"/>
            </w:rPr>
          </w:pPr>
          <w:r>
            <w:rPr>
              <w:rFonts w:ascii="宋体" w:hAnsi="宋体" w:eastAsia="宋体" w:cs="宋体"/>
              <w:i/>
              <w:iCs/>
              <w:spacing w:val="2"/>
              <w:sz w:val="25"/>
              <w:szCs w:val="25"/>
            </w:rPr>
            <w:t>境高几许</w:t>
          </w:r>
          <w:r>
            <w:rPr>
              <w:rFonts w:ascii="宋体" w:hAnsi="宋体" w:eastAsia="宋体" w:cs="宋体"/>
              <w:spacing w:val="47"/>
              <w:sz w:val="25"/>
              <w:szCs w:val="25"/>
            </w:rPr>
            <w:t xml:space="preserve"> </w:t>
          </w:r>
          <w:r>
            <w:rPr>
              <w:rFonts w:ascii="宋体" w:hAnsi="宋体" w:eastAsia="宋体" w:cs="宋体"/>
              <w:i/>
              <w:iCs/>
              <w:spacing w:val="2"/>
              <w:sz w:val="25"/>
              <w:szCs w:val="25"/>
            </w:rPr>
            <w:t>在乎所染！</w: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E3B02"/>
    <w:rsid w:val="07CE3B02"/>
    <w:rsid w:val="0E61169D"/>
    <w:rsid w:val="12E01BB5"/>
    <w:rsid w:val="274A1F02"/>
    <w:rsid w:val="2F0B2BF1"/>
    <w:rsid w:val="2F255334"/>
    <w:rsid w:val="3FC46A7B"/>
    <w:rsid w:val="4615171F"/>
    <w:rsid w:val="4FB566B8"/>
    <w:rsid w:val="540406BC"/>
    <w:rsid w:val="701D4730"/>
    <w:rsid w:val="7581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2022-01-05T02:38:00Z</dcterms:created>
  <dc:creator>Administrator</dc:creator>
  <cp:lastModifiedBy>书锋</cp:lastModifiedBy>
  <dcterms:modified xsi:type="dcterms:W3CDTF">2022-04-13T02:31:24Z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6734E6D185664226B07F25677FAB482D</vt:lpwstr>
  </property>
</Properties>
</file>